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ECF" w:rsidRPr="000B30F4" w:rsidRDefault="00665ECF" w:rsidP="00665ECF">
      <w:pPr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>11 право углубленный</w:t>
      </w:r>
    </w:p>
    <w:p w:rsidR="00665ECF" w:rsidRPr="000B30F4" w:rsidRDefault="00665ECF" w:rsidP="00665ECF">
      <w:pPr>
        <w:tabs>
          <w:tab w:val="left" w:pos="9288"/>
        </w:tabs>
        <w:ind w:left="360"/>
        <w:jc w:val="center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>ПОЯСНИТЕЛЬНАЯ ЗАПИСКА</w:t>
      </w:r>
    </w:p>
    <w:p w:rsidR="00665ECF" w:rsidRPr="000B30F4" w:rsidRDefault="00665ECF" w:rsidP="00665ECF">
      <w:pPr>
        <w:tabs>
          <w:tab w:val="left" w:pos="9288"/>
        </w:tabs>
        <w:jc w:val="center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>Содержание курса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 xml:space="preserve">ОСНОВНЫЕ ОТРАСЛИ РОССИЙСКОГО ПРАВА 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  <w:bCs/>
        </w:rPr>
        <w:t xml:space="preserve">Гражданское право 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Cs/>
        </w:rPr>
        <w:t>Понятие и источники гражданского права</w:t>
      </w:r>
      <w:r w:rsidRPr="000B30F4">
        <w:rPr>
          <w:rFonts w:ascii="Times New Roman" w:eastAsia="Calibri" w:hAnsi="Times New Roman" w:cs="Times New Roman"/>
        </w:rPr>
        <w:t xml:space="preserve">. Гражданский кодекс РФ, его содержание и особенности. Субъекты гражданских отношений. </w:t>
      </w:r>
      <w:r w:rsidRPr="000B30F4">
        <w:rPr>
          <w:rFonts w:ascii="Times New Roman" w:eastAsia="Calibri" w:hAnsi="Times New Roman" w:cs="Times New Roman"/>
          <w:iCs/>
        </w:rPr>
        <w:t>Гражданская правоспособность и дееспособность</w:t>
      </w:r>
      <w:r w:rsidRPr="000B30F4">
        <w:rPr>
          <w:rFonts w:ascii="Times New Roman" w:eastAsia="Calibri" w:hAnsi="Times New Roman" w:cs="Times New Roman"/>
        </w:rPr>
        <w:t xml:space="preserve">. Признание гражданина недееспособным или ограниченно.дееспособным. </w:t>
      </w:r>
      <w:r w:rsidRPr="000B30F4">
        <w:rPr>
          <w:rFonts w:ascii="Times New Roman" w:eastAsia="Calibri" w:hAnsi="Times New Roman" w:cs="Times New Roman"/>
          <w:iCs/>
        </w:rPr>
        <w:t>Гражданские права несовершеннолетних</w:t>
      </w:r>
      <w:r w:rsidRPr="000B30F4">
        <w:rPr>
          <w:rFonts w:ascii="Times New Roman" w:eastAsia="Calibri" w:hAnsi="Times New Roman" w:cs="Times New Roman"/>
        </w:rPr>
        <w:t xml:space="preserve">. Эмансипация. </w:t>
      </w:r>
      <w:r w:rsidRPr="000B30F4">
        <w:rPr>
          <w:rFonts w:ascii="Times New Roman" w:eastAsia="Calibri" w:hAnsi="Times New Roman" w:cs="Times New Roman"/>
          <w:iCs/>
        </w:rPr>
        <w:t>Предпринимательство</w:t>
      </w:r>
      <w:r w:rsidRPr="000B30F4">
        <w:rPr>
          <w:rFonts w:ascii="Times New Roman" w:eastAsia="Calibri" w:hAnsi="Times New Roman" w:cs="Times New Roman"/>
        </w:rPr>
        <w:t xml:space="preserve">. </w:t>
      </w:r>
      <w:r w:rsidRPr="000B30F4">
        <w:rPr>
          <w:rFonts w:ascii="Times New Roman" w:eastAsia="Calibri" w:hAnsi="Times New Roman" w:cs="Times New Roman"/>
          <w:iCs/>
        </w:rPr>
        <w:t>Юридические лица</w:t>
      </w:r>
      <w:r w:rsidRPr="000B30F4">
        <w:rPr>
          <w:rFonts w:ascii="Times New Roman" w:eastAsia="Calibri" w:hAnsi="Times New Roman" w:cs="Times New Roman"/>
        </w:rPr>
        <w:t xml:space="preserve">. </w:t>
      </w:r>
      <w:r w:rsidRPr="000B30F4">
        <w:rPr>
          <w:rFonts w:ascii="Times New Roman" w:eastAsia="Calibri" w:hAnsi="Times New Roman" w:cs="Times New Roman"/>
          <w:iCs/>
        </w:rPr>
        <w:t>Формы</w:t>
      </w:r>
      <w:r w:rsidRPr="000B30F4">
        <w:rPr>
          <w:rFonts w:ascii="Times New Roman" w:eastAsia="Calibri" w:hAnsi="Times New Roman" w:cs="Times New Roman"/>
        </w:rPr>
        <w:t xml:space="preserve"> </w:t>
      </w:r>
      <w:r w:rsidRPr="000B30F4">
        <w:rPr>
          <w:rFonts w:ascii="Times New Roman" w:eastAsia="Calibri" w:hAnsi="Times New Roman" w:cs="Times New Roman"/>
          <w:iCs/>
        </w:rPr>
        <w:t>предприятий</w:t>
      </w:r>
      <w:r w:rsidRPr="000B30F4">
        <w:rPr>
          <w:rFonts w:ascii="Times New Roman" w:eastAsia="Calibri" w:hAnsi="Times New Roman" w:cs="Times New Roman"/>
        </w:rPr>
        <w:t xml:space="preserve">. Хозяйственные товарищества и общества. Производственный кооператив. Унитарное предприятие. </w:t>
      </w:r>
      <w:r w:rsidRPr="000B30F4">
        <w:rPr>
          <w:rFonts w:ascii="Times New Roman" w:eastAsia="Calibri" w:hAnsi="Times New Roman" w:cs="Times New Roman"/>
          <w:iCs/>
        </w:rPr>
        <w:t xml:space="preserve">Право собственности. </w:t>
      </w:r>
      <w:r w:rsidRPr="000B30F4">
        <w:rPr>
          <w:rFonts w:ascii="Times New Roman" w:eastAsia="Calibri" w:hAnsi="Times New Roman" w:cs="Times New Roman"/>
        </w:rPr>
        <w:t xml:space="preserve">Понятие собственности. Виды собственности. Правомочия собственника. Объекты собственника. Способы приобретения права собственности. Приватизация. Защита права собственности. Прекращение права собственности. Национализация. Приватизация. </w:t>
      </w:r>
      <w:r w:rsidRPr="000B30F4">
        <w:rPr>
          <w:rFonts w:ascii="Times New Roman" w:eastAsia="Calibri" w:hAnsi="Times New Roman" w:cs="Times New Roman"/>
          <w:iCs/>
        </w:rPr>
        <w:t>Наследование. Страхование</w:t>
      </w:r>
      <w:r w:rsidRPr="000B30F4">
        <w:rPr>
          <w:rFonts w:ascii="Times New Roman" w:eastAsia="Calibri" w:hAnsi="Times New Roman" w:cs="Times New Roman"/>
        </w:rPr>
        <w:t xml:space="preserve">. Понятие наследования. Завещание. Институт страхования. Договор страхования, его стороны. </w:t>
      </w:r>
      <w:r w:rsidRPr="000B30F4">
        <w:rPr>
          <w:rFonts w:ascii="Times New Roman" w:eastAsia="Calibri" w:hAnsi="Times New Roman" w:cs="Times New Roman"/>
          <w:iCs/>
        </w:rPr>
        <w:t xml:space="preserve">Обязательственное право. </w:t>
      </w:r>
      <w:r w:rsidRPr="000B30F4">
        <w:rPr>
          <w:rFonts w:ascii="Times New Roman" w:eastAsia="Calibri" w:hAnsi="Times New Roman" w:cs="Times New Roman"/>
        </w:rPr>
        <w:t xml:space="preserve">Понятие обязательства. Понятие сделки, договора. Стороны договора. Виды гражданско-правовых договоров. </w:t>
      </w:r>
      <w:r w:rsidRPr="000B30F4">
        <w:rPr>
          <w:rFonts w:ascii="Times New Roman" w:eastAsia="Calibri" w:hAnsi="Times New Roman" w:cs="Times New Roman"/>
          <w:iCs/>
        </w:rPr>
        <w:t xml:space="preserve">Защита материальных и нематериальных </w:t>
      </w:r>
      <w:r w:rsidRPr="000B30F4">
        <w:rPr>
          <w:rFonts w:ascii="Times New Roman" w:eastAsia="Calibri" w:hAnsi="Times New Roman" w:cs="Times New Roman"/>
        </w:rPr>
        <w:t xml:space="preserve">(гражданских) </w:t>
      </w:r>
      <w:r w:rsidRPr="000B30F4">
        <w:rPr>
          <w:rFonts w:ascii="Times New Roman" w:eastAsia="Calibri" w:hAnsi="Times New Roman" w:cs="Times New Roman"/>
          <w:iCs/>
        </w:rPr>
        <w:t>прав. Причинение и возмещение вреда</w:t>
      </w:r>
      <w:r w:rsidRPr="000B30F4">
        <w:rPr>
          <w:rFonts w:ascii="Times New Roman" w:eastAsia="Calibri" w:hAnsi="Times New Roman" w:cs="Times New Roman"/>
        </w:rPr>
        <w:t>. Материальные и нематериальные блага. Гражданская ответственность. Неосновательное обогащение. Моральный вред.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  <w:bCs/>
        </w:rPr>
        <w:t xml:space="preserve">Налоговое право 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Cs/>
        </w:rPr>
        <w:t xml:space="preserve">Налоговое право. Налоговые органы. Аудит. </w:t>
      </w:r>
      <w:r w:rsidRPr="000B30F4">
        <w:rPr>
          <w:rFonts w:ascii="Times New Roman" w:eastAsia="Calibri" w:hAnsi="Times New Roman" w:cs="Times New Roman"/>
        </w:rPr>
        <w:t xml:space="preserve">Понятие налога, сбора, пошлины. Система налогового законодательства. Налоговый кодекс РФ. Права и обязанности налогоплательщика. Субъекты и объекты налоговых правоотношений. Налоговые органы. Аудит. </w:t>
      </w:r>
      <w:r w:rsidRPr="000B30F4">
        <w:rPr>
          <w:rFonts w:ascii="Times New Roman" w:eastAsia="Calibri" w:hAnsi="Times New Roman" w:cs="Times New Roman"/>
          <w:iCs/>
        </w:rPr>
        <w:t>Виды налогов</w:t>
      </w:r>
      <w:r w:rsidRPr="000B30F4">
        <w:rPr>
          <w:rFonts w:ascii="Times New Roman" w:eastAsia="Calibri" w:hAnsi="Times New Roman" w:cs="Times New Roman"/>
        </w:rPr>
        <w:t xml:space="preserve">: прямые и косвенные; федеральные, региональные и местные; налоги с физических и юридических лиц. </w:t>
      </w:r>
      <w:r w:rsidRPr="000B30F4">
        <w:rPr>
          <w:rFonts w:ascii="Times New Roman" w:eastAsia="Calibri" w:hAnsi="Times New Roman" w:cs="Times New Roman"/>
          <w:iCs/>
        </w:rPr>
        <w:t>Налогообложение юридических лиц</w:t>
      </w:r>
      <w:r w:rsidRPr="000B30F4">
        <w:rPr>
          <w:rFonts w:ascii="Times New Roman" w:eastAsia="Calibri" w:hAnsi="Times New Roman" w:cs="Times New Roman"/>
        </w:rPr>
        <w:t xml:space="preserve">. Понятие юридическое лицо. Налог на добавленную стоимость (НДС). Акцизы. Налог на прибыль предприятий и организаций. Налоговые льготы предприятий и организаций. </w:t>
      </w:r>
      <w:r w:rsidRPr="000B30F4">
        <w:rPr>
          <w:rFonts w:ascii="Times New Roman" w:eastAsia="Calibri" w:hAnsi="Times New Roman" w:cs="Times New Roman"/>
          <w:iCs/>
        </w:rPr>
        <w:t>Налоги с физических лиц</w:t>
      </w:r>
      <w:r w:rsidRPr="000B30F4">
        <w:rPr>
          <w:rFonts w:ascii="Times New Roman" w:eastAsia="Calibri" w:hAnsi="Times New Roman" w:cs="Times New Roman"/>
        </w:rPr>
        <w:t>. Понятие физическое лицо. Налоги с населения. Налог на доходы физических лиц. Налог на имущество. Единая ставка налога. Декларация о доходах.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Cs/>
        </w:rPr>
        <w:t>Ответственность за уклонение от уплаты налогов</w:t>
      </w:r>
      <w:r w:rsidRPr="000B30F4">
        <w:rPr>
          <w:rFonts w:ascii="Times New Roman" w:eastAsia="Calibri" w:hAnsi="Times New Roman" w:cs="Times New Roman"/>
        </w:rPr>
        <w:t>. Административная и уголовная ответственность. Дисциплинарная ответственность.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  <w:bCs/>
        </w:rPr>
        <w:t xml:space="preserve">Семейное право 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Cs/>
        </w:rPr>
        <w:t>Понятие и источники семейного права</w:t>
      </w:r>
      <w:r w:rsidRPr="000B30F4">
        <w:rPr>
          <w:rFonts w:ascii="Times New Roman" w:eastAsia="Calibri" w:hAnsi="Times New Roman" w:cs="Times New Roman"/>
        </w:rPr>
        <w:t xml:space="preserve">. Семейный кодекс РФ. Понятие семьи. Члены семьи. Семейные правоотношения. </w:t>
      </w:r>
      <w:r w:rsidRPr="000B30F4">
        <w:rPr>
          <w:rFonts w:ascii="Times New Roman" w:eastAsia="Calibri" w:hAnsi="Times New Roman" w:cs="Times New Roman"/>
          <w:iCs/>
        </w:rPr>
        <w:t>Брак, условия его заключения</w:t>
      </w:r>
      <w:r w:rsidRPr="000B30F4">
        <w:rPr>
          <w:rFonts w:ascii="Times New Roman" w:eastAsia="Calibri" w:hAnsi="Times New Roman" w:cs="Times New Roman"/>
        </w:rPr>
        <w:t xml:space="preserve">. Понятие брак. Условия вступления в брак. Брачный возраст. Принцип моногамии. Порядок регистрации брака. </w:t>
      </w:r>
      <w:r w:rsidRPr="000B30F4">
        <w:rPr>
          <w:rFonts w:ascii="Times New Roman" w:eastAsia="Calibri" w:hAnsi="Times New Roman" w:cs="Times New Roman"/>
          <w:iCs/>
        </w:rPr>
        <w:t>Права и обязанности супругов</w:t>
      </w:r>
      <w:r w:rsidRPr="000B30F4">
        <w:rPr>
          <w:rFonts w:ascii="Times New Roman" w:eastAsia="Calibri" w:hAnsi="Times New Roman" w:cs="Times New Roman"/>
        </w:rPr>
        <w:t xml:space="preserve">. Личные права. Имущественные права и обязанности. Брачный договор. Причины развода. Прекращение брака. </w:t>
      </w:r>
      <w:r w:rsidRPr="000B30F4">
        <w:rPr>
          <w:rFonts w:ascii="Times New Roman" w:eastAsia="Calibri" w:hAnsi="Times New Roman" w:cs="Times New Roman"/>
          <w:iCs/>
        </w:rPr>
        <w:t>Права и обязанности родителей и детей</w:t>
      </w:r>
      <w:r w:rsidRPr="000B30F4">
        <w:rPr>
          <w:rFonts w:ascii="Times New Roman" w:eastAsia="Calibri" w:hAnsi="Times New Roman" w:cs="Times New Roman"/>
        </w:rPr>
        <w:t xml:space="preserve">. Лишение родительских прав. Алименты. </w:t>
      </w:r>
      <w:r w:rsidRPr="000B30F4">
        <w:rPr>
          <w:rFonts w:ascii="Times New Roman" w:eastAsia="Calibri" w:hAnsi="Times New Roman" w:cs="Times New Roman"/>
          <w:iCs/>
        </w:rPr>
        <w:t>Усыновление, опека и попечительство</w:t>
      </w:r>
      <w:r w:rsidRPr="000B30F4">
        <w:rPr>
          <w:rFonts w:ascii="Times New Roman" w:eastAsia="Calibri" w:hAnsi="Times New Roman" w:cs="Times New Roman"/>
        </w:rPr>
        <w:t>.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  <w:bCs/>
        </w:rPr>
        <w:t xml:space="preserve">Трудовое право 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Cs/>
        </w:rPr>
        <w:lastRenderedPageBreak/>
        <w:t>Понятие и источники трудового права</w:t>
      </w:r>
      <w:r w:rsidRPr="000B30F4">
        <w:rPr>
          <w:rFonts w:ascii="Times New Roman" w:eastAsia="Calibri" w:hAnsi="Times New Roman" w:cs="Times New Roman"/>
        </w:rPr>
        <w:t xml:space="preserve">. Трудовой кодекс РФ. Трудовые правоотношения. Права и обязанности работника и работодателя. </w:t>
      </w:r>
      <w:r w:rsidRPr="000B30F4">
        <w:rPr>
          <w:rFonts w:ascii="Times New Roman" w:eastAsia="Calibri" w:hAnsi="Times New Roman" w:cs="Times New Roman"/>
          <w:iCs/>
        </w:rPr>
        <w:t xml:space="preserve">Коллективный договор. </w:t>
      </w:r>
      <w:r w:rsidRPr="000B30F4">
        <w:rPr>
          <w:rFonts w:ascii="Times New Roman" w:eastAsia="Calibri" w:hAnsi="Times New Roman" w:cs="Times New Roman"/>
        </w:rPr>
        <w:t xml:space="preserve">Стороны и порядок заключения коллективного договора. </w:t>
      </w:r>
      <w:r w:rsidRPr="000B30F4">
        <w:rPr>
          <w:rFonts w:ascii="Times New Roman" w:eastAsia="Calibri" w:hAnsi="Times New Roman" w:cs="Times New Roman"/>
          <w:iCs/>
        </w:rPr>
        <w:t xml:space="preserve">Трудовой договор. </w:t>
      </w:r>
      <w:r w:rsidRPr="000B30F4">
        <w:rPr>
          <w:rFonts w:ascii="Times New Roman" w:eastAsia="Calibri" w:hAnsi="Times New Roman" w:cs="Times New Roman"/>
        </w:rPr>
        <w:t xml:space="preserve">Условия трудового договора. Трудовая книжка. Основания прекращения трудового договора. </w:t>
      </w:r>
      <w:r w:rsidRPr="000B30F4">
        <w:rPr>
          <w:rFonts w:ascii="Times New Roman" w:eastAsia="Calibri" w:hAnsi="Times New Roman" w:cs="Times New Roman"/>
          <w:iCs/>
        </w:rPr>
        <w:t xml:space="preserve">Рабочее время. </w:t>
      </w:r>
      <w:r w:rsidRPr="000B30F4">
        <w:rPr>
          <w:rFonts w:ascii="Times New Roman" w:eastAsia="Calibri" w:hAnsi="Times New Roman" w:cs="Times New Roman"/>
        </w:rPr>
        <w:t xml:space="preserve">Фактически отработанное время. Виды рабочего времени: нормальная продолжительность, сокращенная продолжительность и неполное рабочее время. Учет рабочего времени. </w:t>
      </w:r>
      <w:r w:rsidRPr="000B30F4">
        <w:rPr>
          <w:rFonts w:ascii="Times New Roman" w:eastAsia="Calibri" w:hAnsi="Times New Roman" w:cs="Times New Roman"/>
          <w:iCs/>
        </w:rPr>
        <w:t xml:space="preserve">Время отдыха. </w:t>
      </w:r>
      <w:r w:rsidRPr="000B30F4">
        <w:rPr>
          <w:rFonts w:ascii="Times New Roman" w:eastAsia="Calibri" w:hAnsi="Times New Roman" w:cs="Times New Roman"/>
        </w:rPr>
        <w:t xml:space="preserve">Виды отдыха. Праздничные дни. Ежегодный отпуск. </w:t>
      </w:r>
      <w:r w:rsidRPr="000B30F4">
        <w:rPr>
          <w:rFonts w:ascii="Times New Roman" w:eastAsia="Calibri" w:hAnsi="Times New Roman" w:cs="Times New Roman"/>
          <w:iCs/>
        </w:rPr>
        <w:t xml:space="preserve">Оплата труда. </w:t>
      </w:r>
      <w:r w:rsidRPr="000B30F4">
        <w:rPr>
          <w:rFonts w:ascii="Times New Roman" w:eastAsia="Calibri" w:hAnsi="Times New Roman" w:cs="Times New Roman"/>
        </w:rPr>
        <w:t xml:space="preserve">Заработная плата в производственной сфере. Единая тарифная сетка (ЕТС). Системы оплаты труда. </w:t>
      </w:r>
      <w:r w:rsidRPr="000B30F4">
        <w:rPr>
          <w:rFonts w:ascii="Times New Roman" w:eastAsia="Calibri" w:hAnsi="Times New Roman" w:cs="Times New Roman"/>
          <w:iCs/>
        </w:rPr>
        <w:t xml:space="preserve">Охрана труда. </w:t>
      </w:r>
      <w:r w:rsidRPr="000B30F4">
        <w:rPr>
          <w:rFonts w:ascii="Times New Roman" w:eastAsia="Calibri" w:hAnsi="Times New Roman" w:cs="Times New Roman"/>
        </w:rPr>
        <w:t xml:space="preserve">Государственный надзор и контроль за соблюдением законов об охране труда. Охрана труда и здоровья женщин и несовершеннолетних. </w:t>
      </w:r>
      <w:r w:rsidRPr="000B30F4">
        <w:rPr>
          <w:rFonts w:ascii="Times New Roman" w:eastAsia="Calibri" w:hAnsi="Times New Roman" w:cs="Times New Roman"/>
          <w:iCs/>
        </w:rPr>
        <w:t>Трудовые споры. Ответственность по трудовому</w:t>
      </w:r>
      <w:r w:rsidRPr="000B30F4">
        <w:rPr>
          <w:rFonts w:ascii="Times New Roman" w:eastAsia="Calibri" w:hAnsi="Times New Roman" w:cs="Times New Roman"/>
        </w:rPr>
        <w:t xml:space="preserve"> </w:t>
      </w:r>
      <w:r w:rsidRPr="000B30F4">
        <w:rPr>
          <w:rFonts w:ascii="Times New Roman" w:eastAsia="Calibri" w:hAnsi="Times New Roman" w:cs="Times New Roman"/>
          <w:iCs/>
        </w:rPr>
        <w:t>праву</w:t>
      </w:r>
      <w:r w:rsidRPr="000B30F4">
        <w:rPr>
          <w:rFonts w:ascii="Times New Roman" w:eastAsia="Calibri" w:hAnsi="Times New Roman" w:cs="Times New Roman"/>
        </w:rPr>
        <w:t>. Индивидуальные и коллективные трудовые споры.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Комиссия по трудовым спорам (КТС). Забастовки. Дисциплина труда. Правила внутреннего трудового распорядка. Дисциплинарная и материальная ответственность работников. Порядок возмещения ущерба.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  <w:bCs/>
        </w:rPr>
        <w:t xml:space="preserve">Административное право 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Cs/>
        </w:rPr>
        <w:t>Административное право</w:t>
      </w:r>
      <w:r w:rsidRPr="000B30F4">
        <w:rPr>
          <w:rFonts w:ascii="Times New Roman" w:eastAsia="Calibri" w:hAnsi="Times New Roman" w:cs="Times New Roman"/>
        </w:rPr>
        <w:t xml:space="preserve">, понятие и источники. Административное правовое регулирование. Административная ответственность. Кодекс РФ об административных правонарушениях. </w:t>
      </w:r>
      <w:r w:rsidRPr="000B30F4">
        <w:rPr>
          <w:rFonts w:ascii="Times New Roman" w:eastAsia="Calibri" w:hAnsi="Times New Roman" w:cs="Times New Roman"/>
          <w:iCs/>
        </w:rPr>
        <w:t>Административные правонарушения</w:t>
      </w:r>
      <w:r w:rsidRPr="000B30F4">
        <w:rPr>
          <w:rFonts w:ascii="Times New Roman" w:eastAsia="Calibri" w:hAnsi="Times New Roman" w:cs="Times New Roman"/>
        </w:rPr>
        <w:t xml:space="preserve">. Признаки и виды административных правонарушений.. </w:t>
      </w:r>
      <w:r w:rsidRPr="000B30F4">
        <w:rPr>
          <w:rFonts w:ascii="Times New Roman" w:eastAsia="Calibri" w:hAnsi="Times New Roman" w:cs="Times New Roman"/>
          <w:iCs/>
        </w:rPr>
        <w:t>Административные наказания</w:t>
      </w:r>
      <w:r w:rsidRPr="000B30F4">
        <w:rPr>
          <w:rFonts w:ascii="Times New Roman" w:eastAsia="Calibri" w:hAnsi="Times New Roman" w:cs="Times New Roman"/>
        </w:rPr>
        <w:t>, их виды</w:t>
      </w:r>
      <w:r w:rsidRPr="000B30F4">
        <w:rPr>
          <w:rFonts w:ascii="Times New Roman" w:eastAsia="Calibri" w:hAnsi="Times New Roman" w:cs="Times New Roman"/>
          <w:iCs/>
        </w:rPr>
        <w:t xml:space="preserve">. </w:t>
      </w:r>
      <w:r w:rsidRPr="000B30F4">
        <w:rPr>
          <w:rFonts w:ascii="Times New Roman" w:eastAsia="Calibri" w:hAnsi="Times New Roman" w:cs="Times New Roman"/>
        </w:rPr>
        <w:t>Подведомственность дел об административных правонарушениях.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 xml:space="preserve">ПРАВООХРАНИТЕЛЬНЫЕ ОТРАСЛИ РОССИЙСКОГО ПРАВА 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  <w:bCs/>
        </w:rPr>
        <w:t xml:space="preserve">Уголовное право 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Cs/>
        </w:rPr>
        <w:t>Понятие и источники уголовного права</w:t>
      </w:r>
      <w:r w:rsidRPr="000B30F4">
        <w:rPr>
          <w:rFonts w:ascii="Times New Roman" w:eastAsia="Calibri" w:hAnsi="Times New Roman" w:cs="Times New Roman"/>
        </w:rPr>
        <w:t xml:space="preserve">. Принципы российского уголовного права. Уголовный кодекс РФ, его особенности. </w:t>
      </w:r>
      <w:r w:rsidRPr="000B30F4">
        <w:rPr>
          <w:rFonts w:ascii="Times New Roman" w:eastAsia="Calibri" w:hAnsi="Times New Roman" w:cs="Times New Roman"/>
          <w:iCs/>
        </w:rPr>
        <w:t xml:space="preserve">Преступление. </w:t>
      </w:r>
      <w:r w:rsidRPr="000B30F4">
        <w:rPr>
          <w:rFonts w:ascii="Times New Roman" w:eastAsia="Calibri" w:hAnsi="Times New Roman" w:cs="Times New Roman"/>
        </w:rPr>
        <w:t xml:space="preserve">Признаки преступления. Состав преступления. Категории преступлений. Неоднократность преступлений. Совокупность преступлений. Рецидив преступлений. </w:t>
      </w:r>
      <w:r w:rsidRPr="000B30F4">
        <w:rPr>
          <w:rFonts w:ascii="Times New Roman" w:eastAsia="Calibri" w:hAnsi="Times New Roman" w:cs="Times New Roman"/>
          <w:iCs/>
        </w:rPr>
        <w:t>Виды преступлений</w:t>
      </w:r>
      <w:r w:rsidRPr="000B30F4">
        <w:rPr>
          <w:rFonts w:ascii="Times New Roman" w:eastAsia="Calibri" w:hAnsi="Times New Roman" w:cs="Times New Roman"/>
        </w:rPr>
        <w:t xml:space="preserve">. Преступления против личности; в сфере экономики; против общественной безопасности и общественного порядка; против государственной власти; против военной службы; против мира и безопасности. Компьютерные преступления. </w:t>
      </w:r>
      <w:r w:rsidRPr="000B30F4">
        <w:rPr>
          <w:rFonts w:ascii="Times New Roman" w:eastAsia="Calibri" w:hAnsi="Times New Roman" w:cs="Times New Roman"/>
          <w:iCs/>
        </w:rPr>
        <w:t>Уголовная ответственность</w:t>
      </w:r>
      <w:r w:rsidRPr="000B30F4">
        <w:rPr>
          <w:rFonts w:ascii="Times New Roman" w:eastAsia="Calibri" w:hAnsi="Times New Roman" w:cs="Times New Roman"/>
        </w:rPr>
        <w:t xml:space="preserve">. </w:t>
      </w:r>
      <w:r w:rsidRPr="000B30F4">
        <w:rPr>
          <w:rFonts w:ascii="Times New Roman" w:eastAsia="Calibri" w:hAnsi="Times New Roman" w:cs="Times New Roman"/>
          <w:iCs/>
        </w:rPr>
        <w:t>Наказание</w:t>
      </w:r>
      <w:r w:rsidRPr="000B30F4">
        <w:rPr>
          <w:rFonts w:ascii="Times New Roman" w:eastAsia="Calibri" w:hAnsi="Times New Roman" w:cs="Times New Roman"/>
        </w:rPr>
        <w:t>. Уголовное наказание, его цели. Виды наказания. Наказания основные и дополнительные.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  <w:iCs/>
        </w:rPr>
      </w:pPr>
      <w:r w:rsidRPr="000B30F4">
        <w:rPr>
          <w:rFonts w:ascii="Times New Roman" w:eastAsia="Calibri" w:hAnsi="Times New Roman" w:cs="Times New Roman"/>
          <w:iCs/>
        </w:rPr>
        <w:t>Обстоятельства, смягчающие и отягчающие наказание</w:t>
      </w:r>
      <w:r w:rsidRPr="000B30F4">
        <w:rPr>
          <w:rFonts w:ascii="Times New Roman" w:eastAsia="Calibri" w:hAnsi="Times New Roman" w:cs="Times New Roman"/>
        </w:rPr>
        <w:t>. Групповые преступления. Явка с повинной.</w:t>
      </w:r>
      <w:r w:rsidRPr="000B30F4">
        <w:rPr>
          <w:rFonts w:ascii="Times New Roman" w:eastAsia="Calibri" w:hAnsi="Times New Roman" w:cs="Times New Roman"/>
          <w:iCs/>
        </w:rPr>
        <w:t xml:space="preserve"> Уголовная ответственность несовершеннолетних, </w:t>
      </w:r>
      <w:r w:rsidRPr="000B30F4">
        <w:rPr>
          <w:rFonts w:ascii="Times New Roman" w:eastAsia="Calibri" w:hAnsi="Times New Roman" w:cs="Times New Roman"/>
        </w:rPr>
        <w:t>ее особенности</w:t>
      </w:r>
      <w:r w:rsidRPr="000B30F4">
        <w:rPr>
          <w:rFonts w:ascii="Times New Roman" w:eastAsia="Calibri" w:hAnsi="Times New Roman" w:cs="Times New Roman"/>
          <w:iCs/>
        </w:rPr>
        <w:t xml:space="preserve">. </w:t>
      </w:r>
      <w:r w:rsidRPr="000B30F4">
        <w:rPr>
          <w:rFonts w:ascii="Times New Roman" w:eastAsia="Calibri" w:hAnsi="Times New Roman" w:cs="Times New Roman"/>
        </w:rPr>
        <w:t>Возраст уголовной ответственности. Принудительные меры воспитательного воздействия.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  <w:bCs/>
        </w:rPr>
        <w:t xml:space="preserve">Основы судопроизводства 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  <w:iCs/>
        </w:rPr>
      </w:pPr>
      <w:r w:rsidRPr="000B30F4">
        <w:rPr>
          <w:rFonts w:ascii="Times New Roman" w:eastAsia="Calibri" w:hAnsi="Times New Roman" w:cs="Times New Roman"/>
          <w:iCs/>
        </w:rPr>
        <w:t xml:space="preserve">Гражданское процессуальное право </w:t>
      </w:r>
      <w:r w:rsidRPr="000B30F4">
        <w:rPr>
          <w:rFonts w:ascii="Times New Roman" w:eastAsia="Calibri" w:hAnsi="Times New Roman" w:cs="Times New Roman"/>
        </w:rPr>
        <w:t>(</w:t>
      </w:r>
      <w:r w:rsidRPr="000B30F4">
        <w:rPr>
          <w:rFonts w:ascii="Times New Roman" w:eastAsia="Calibri" w:hAnsi="Times New Roman" w:cs="Times New Roman"/>
          <w:iCs/>
        </w:rPr>
        <w:t>гражданский процесс</w:t>
      </w:r>
      <w:r w:rsidRPr="000B30F4">
        <w:rPr>
          <w:rFonts w:ascii="Times New Roman" w:eastAsia="Calibri" w:hAnsi="Times New Roman" w:cs="Times New Roman"/>
        </w:rPr>
        <w:t>). Гражданско-правовые споры. Гражданское процессуальное право, судебное разбирательство, его этапы и</w:t>
      </w:r>
      <w:r w:rsidRPr="000B30F4">
        <w:rPr>
          <w:rFonts w:ascii="Times New Roman" w:eastAsia="Calibri" w:hAnsi="Times New Roman" w:cs="Times New Roman"/>
          <w:iCs/>
        </w:rPr>
        <w:t xml:space="preserve"> </w:t>
      </w:r>
      <w:r w:rsidRPr="000B30F4">
        <w:rPr>
          <w:rFonts w:ascii="Times New Roman" w:eastAsia="Calibri" w:hAnsi="Times New Roman" w:cs="Times New Roman"/>
        </w:rPr>
        <w:t>участники. Гражданский иск.</w:t>
      </w:r>
      <w:r w:rsidRPr="000B30F4">
        <w:rPr>
          <w:rFonts w:ascii="Times New Roman" w:eastAsia="Calibri" w:hAnsi="Times New Roman" w:cs="Times New Roman"/>
          <w:iCs/>
        </w:rPr>
        <w:t xml:space="preserve"> Особенности уголовного судопроизводства </w:t>
      </w:r>
      <w:r w:rsidRPr="000B30F4">
        <w:rPr>
          <w:rFonts w:ascii="Times New Roman" w:eastAsia="Calibri" w:hAnsi="Times New Roman" w:cs="Times New Roman"/>
        </w:rPr>
        <w:t>(</w:t>
      </w:r>
      <w:r w:rsidRPr="000B30F4">
        <w:rPr>
          <w:rFonts w:ascii="Times New Roman" w:eastAsia="Calibri" w:hAnsi="Times New Roman" w:cs="Times New Roman"/>
          <w:iCs/>
        </w:rPr>
        <w:t>уголовный процесс</w:t>
      </w:r>
      <w:r w:rsidRPr="000B30F4">
        <w:rPr>
          <w:rFonts w:ascii="Times New Roman" w:eastAsia="Calibri" w:hAnsi="Times New Roman" w:cs="Times New Roman"/>
        </w:rPr>
        <w:t>). Уголовно-</w:t>
      </w:r>
      <w:r w:rsidRPr="000B30F4">
        <w:rPr>
          <w:rFonts w:ascii="Times New Roman" w:eastAsia="Calibri" w:hAnsi="Times New Roman" w:cs="Times New Roman"/>
        </w:rPr>
        <w:lastRenderedPageBreak/>
        <w:t>процессуальный кодекс РФ. Уголовно-процессуальное право. Уголовное судопроизводство,</w:t>
      </w:r>
      <w:r w:rsidRPr="000B30F4">
        <w:rPr>
          <w:rFonts w:ascii="Times New Roman" w:eastAsia="Calibri" w:hAnsi="Times New Roman" w:cs="Times New Roman"/>
          <w:iCs/>
        </w:rPr>
        <w:t xml:space="preserve"> </w:t>
      </w:r>
      <w:r w:rsidRPr="000B30F4">
        <w:rPr>
          <w:rFonts w:ascii="Times New Roman" w:eastAsia="Calibri" w:hAnsi="Times New Roman" w:cs="Times New Roman"/>
        </w:rPr>
        <w:t>его стадии, участники и принципы. Приговор и его обжалование.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 xml:space="preserve">ПРАВОВАЯ КУЛЬТУРА 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  <w:b/>
          <w:bCs/>
        </w:rPr>
      </w:pPr>
      <w:r w:rsidRPr="000B30F4">
        <w:rPr>
          <w:rFonts w:ascii="Times New Roman" w:eastAsia="Calibri" w:hAnsi="Times New Roman" w:cs="Times New Roman"/>
          <w:b/>
          <w:bCs/>
        </w:rPr>
        <w:t xml:space="preserve">Правовая культура и правосознание 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Cs/>
        </w:rPr>
        <w:t>Правовая культура и правосознание</w:t>
      </w:r>
      <w:r w:rsidRPr="000B30F4">
        <w:rPr>
          <w:rFonts w:ascii="Times New Roman" w:eastAsia="Calibri" w:hAnsi="Times New Roman" w:cs="Times New Roman"/>
        </w:rPr>
        <w:t xml:space="preserve">. Понятие правовой культуры. Правовая культура общества и личности. Понятие правосознания. Три уровня правосознания: обыденное, профессиональное, теоретическое. </w:t>
      </w:r>
      <w:r w:rsidRPr="000B30F4">
        <w:rPr>
          <w:rFonts w:ascii="Times New Roman" w:eastAsia="Calibri" w:hAnsi="Times New Roman" w:cs="Times New Roman"/>
          <w:iCs/>
        </w:rPr>
        <w:t xml:space="preserve">Правовая деятельность. </w:t>
      </w:r>
      <w:r w:rsidRPr="000B30F4">
        <w:rPr>
          <w:rFonts w:ascii="Times New Roman" w:eastAsia="Calibri" w:hAnsi="Times New Roman" w:cs="Times New Roman"/>
        </w:rPr>
        <w:t xml:space="preserve">Адвокат. Нотариус. Судья. Прокурор. </w:t>
      </w:r>
      <w:r w:rsidRPr="000B30F4">
        <w:rPr>
          <w:rFonts w:ascii="Times New Roman" w:eastAsia="Calibri" w:hAnsi="Times New Roman" w:cs="Times New Roman"/>
          <w:iCs/>
        </w:rPr>
        <w:t xml:space="preserve">Совершенствование правовой культуры. </w:t>
      </w:r>
      <w:r w:rsidRPr="000B30F4">
        <w:rPr>
          <w:rFonts w:ascii="Times New Roman" w:eastAsia="Calibri" w:hAnsi="Times New Roman" w:cs="Times New Roman"/>
        </w:rPr>
        <w:t>Правовая безграмотность. Правовой нигилизм и правовой цинизм.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>Требования  к предметным результатам освоения курса права должны включать требования к результатам освоения базового курса и дополнительно отражать: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1) сформированность представлений о понятии государства, его функциях, механизме и формах; 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2) владение знаниями о понятии права, источниках и нормах права, законности, правоотношениях; 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3) владение знаниями о правонарушениях и юридической ответственности; 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4) 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  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5) сформированность общих представлений о разных видах судопроизводства, правилах применения права, разрешения конфликтов правовыми способами; 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6) сформированность основ правового мышления; 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7) сформированность знаний об основах административного, гражданского, трудового, уголовного права; 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8) понимание юридической деятельности; ознакомление со спецификой основных юридических профессий; 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9)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 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10) сформированность навыков самостоятельного поиска правовой информации, умений использовать результаты в конкретных жизненных ситуациях.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 xml:space="preserve">В результате изучения права на профильном уровне ученик должен: </w:t>
      </w:r>
    </w:p>
    <w:p w:rsidR="00665ECF" w:rsidRPr="000B30F4" w:rsidRDefault="00665ECF" w:rsidP="00665ECF">
      <w:pPr>
        <w:tabs>
          <w:tab w:val="left" w:pos="9288"/>
        </w:tabs>
        <w:ind w:left="360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>знать/понимать: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систему и структуру права, современные правовые системы; общие правила применения права; </w:t>
      </w:r>
      <w:r w:rsidRPr="000B30F4">
        <w:rPr>
          <w:rFonts w:ascii="Times New Roman" w:eastAsia="Calibri" w:hAnsi="Times New Roman" w:cs="Times New Roman"/>
          <w:b/>
        </w:rPr>
        <w:t xml:space="preserve"> </w:t>
      </w:r>
      <w:r w:rsidRPr="000B30F4">
        <w:rPr>
          <w:rFonts w:ascii="Times New Roman" w:eastAsia="Calibri" w:hAnsi="Times New Roman" w:cs="Times New Roman"/>
        </w:rPr>
        <w:t>содержание прав и свобод человека; понятие и принципы правосудия; органы и способы международно-правовой защиты прав человека; основные юридические профессии;</w:t>
      </w:r>
    </w:p>
    <w:p w:rsidR="00665ECF" w:rsidRPr="000B30F4" w:rsidRDefault="00665ECF" w:rsidP="00665ECF">
      <w:pPr>
        <w:tabs>
          <w:tab w:val="left" w:pos="9288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       </w:t>
      </w:r>
      <w:r w:rsidRPr="000B30F4">
        <w:rPr>
          <w:rFonts w:ascii="Times New Roman" w:eastAsia="Calibri" w:hAnsi="Times New Roman" w:cs="Times New Roman"/>
          <w:b/>
        </w:rPr>
        <w:t>уметь</w:t>
      </w:r>
      <w:r w:rsidRPr="000B30F4">
        <w:rPr>
          <w:rFonts w:ascii="Times New Roman" w:eastAsia="Calibri" w:hAnsi="Times New Roman" w:cs="Times New Roman"/>
        </w:rPr>
        <w:t xml:space="preserve">:  </w:t>
      </w:r>
    </w:p>
    <w:p w:rsidR="00665ECF" w:rsidRPr="000B30F4" w:rsidRDefault="00665ECF" w:rsidP="00665ECF">
      <w:pPr>
        <w:numPr>
          <w:ilvl w:val="0"/>
          <w:numId w:val="4"/>
        </w:numPr>
        <w:tabs>
          <w:tab w:val="left" w:pos="9288"/>
        </w:tabs>
        <w:spacing w:line="240" w:lineRule="auto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  <w:u w:val="single"/>
        </w:rPr>
        <w:t>характеризовать</w:t>
      </w:r>
      <w:r w:rsidRPr="000B30F4">
        <w:rPr>
          <w:rFonts w:ascii="Times New Roman" w:eastAsia="Calibri" w:hAnsi="Times New Roman" w:cs="Times New Roman"/>
        </w:rPr>
        <w:t xml:space="preserve">: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</w:t>
      </w:r>
      <w:r w:rsidRPr="000B30F4">
        <w:rPr>
          <w:rFonts w:ascii="Times New Roman" w:eastAsia="Calibri" w:hAnsi="Times New Roman" w:cs="Times New Roman"/>
        </w:rPr>
        <w:lastRenderedPageBreak/>
        <w:t xml:space="preserve">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  </w:t>
      </w:r>
    </w:p>
    <w:p w:rsidR="00665ECF" w:rsidRPr="000B30F4" w:rsidRDefault="00665ECF" w:rsidP="00665ECF">
      <w:pPr>
        <w:numPr>
          <w:ilvl w:val="0"/>
          <w:numId w:val="4"/>
        </w:numPr>
        <w:tabs>
          <w:tab w:val="left" w:pos="9288"/>
        </w:tabs>
        <w:spacing w:line="240" w:lineRule="auto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  <w:u w:val="single"/>
        </w:rPr>
        <w:t>объяснять</w:t>
      </w:r>
      <w:r w:rsidRPr="000B30F4">
        <w:rPr>
          <w:rFonts w:ascii="Times New Roman" w:eastAsia="Calibri" w:hAnsi="Times New Roman" w:cs="Times New Roman"/>
        </w:rPr>
        <w:t xml:space="preserve">: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 особенности правоотношений, регулируемых публичным и частным правом;  </w:t>
      </w:r>
    </w:p>
    <w:p w:rsidR="00665ECF" w:rsidRPr="000B30F4" w:rsidRDefault="00665ECF" w:rsidP="00665ECF">
      <w:pPr>
        <w:numPr>
          <w:ilvl w:val="0"/>
          <w:numId w:val="4"/>
        </w:numPr>
        <w:tabs>
          <w:tab w:val="left" w:pos="9288"/>
        </w:tabs>
        <w:spacing w:line="240" w:lineRule="auto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  <w:u w:val="single"/>
        </w:rPr>
        <w:t>различать:</w:t>
      </w:r>
      <w:r w:rsidRPr="000B30F4">
        <w:rPr>
          <w:rFonts w:ascii="Times New Roman" w:eastAsia="Calibri" w:hAnsi="Times New Roman" w:cs="Times New Roman"/>
        </w:rPr>
        <w:t xml:space="preserve"> 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договоров;  </w:t>
      </w:r>
    </w:p>
    <w:p w:rsidR="00665ECF" w:rsidRPr="000B30F4" w:rsidRDefault="00665ECF" w:rsidP="00665ECF">
      <w:pPr>
        <w:numPr>
          <w:ilvl w:val="0"/>
          <w:numId w:val="4"/>
        </w:numPr>
        <w:tabs>
          <w:tab w:val="left" w:pos="9288"/>
        </w:tabs>
        <w:spacing w:line="240" w:lineRule="auto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  <w:u w:val="single"/>
        </w:rPr>
        <w:t>приводить примеры</w:t>
      </w:r>
      <w:r w:rsidRPr="000B30F4">
        <w:rPr>
          <w:rFonts w:ascii="Times New Roman" w:eastAsia="Calibri" w:hAnsi="Times New Roman" w:cs="Times New Roman"/>
        </w:rPr>
        <w:t xml:space="preserve">: различных видов правоотношений, правонарушений, ответственности; гарантий реализации основных конституционных прав; экологических правонарушений и ответственности за причинение вреда окружающей среде; общепризнанных принципов и норм международного права; правоприменительной практики; </w:t>
      </w:r>
    </w:p>
    <w:p w:rsidR="00665ECF" w:rsidRPr="000B30F4" w:rsidRDefault="00665ECF" w:rsidP="00665ECF">
      <w:pPr>
        <w:numPr>
          <w:ilvl w:val="0"/>
          <w:numId w:val="4"/>
        </w:numPr>
        <w:tabs>
          <w:tab w:val="left" w:pos="9288"/>
        </w:tabs>
        <w:spacing w:line="240" w:lineRule="auto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  <w:u w:val="single"/>
        </w:rPr>
        <w:t xml:space="preserve">использовать приобретенные знания и умения в практической деятельности и повседневной жизни для: </w:t>
      </w:r>
      <w:r w:rsidRPr="000B30F4">
        <w:rPr>
          <w:rFonts w:ascii="Times New Roman" w:eastAsia="Calibri" w:hAnsi="Times New Roman" w:cs="Times New Roman"/>
        </w:rPr>
        <w:t xml:space="preserve"> поиска, анализа, интерпретации и использования правовой информации;  анализа текстов законодательных актов, норм права с точки зрения конкретных условий их реализации;  изложения и аргументации собственных суждений о происходящих событиях и явлениях с точки зрения права;  применения правил (норм) отношений, направленных на согласование интересов различных сторон (на заданных примерах);  осуществления учебных исследований и проектов по правовой тематике;  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способы и порядок разрешения споров;  обращения в надлежащие органы за квалифицированной юридической помощью</w:t>
      </w:r>
      <w:r w:rsidRPr="000B30F4">
        <w:rPr>
          <w:rFonts w:ascii="Times New Roman" w:eastAsia="Calibri" w:hAnsi="Times New Roman" w:cs="Times New Roman"/>
          <w:b/>
        </w:rPr>
        <w:t>.</w:t>
      </w:r>
    </w:p>
    <w:p w:rsidR="00665ECF" w:rsidRPr="000B30F4" w:rsidRDefault="00665ECF" w:rsidP="00665ECF">
      <w:pPr>
        <w:pStyle w:val="a3"/>
        <w:keepNext/>
        <w:keepLines/>
        <w:shd w:val="clear" w:color="auto" w:fill="FFFFFF"/>
        <w:spacing w:before="0" w:after="0"/>
        <w:rPr>
          <w:rStyle w:val="apple-converted-space"/>
          <w:rFonts w:eastAsia="Calibri"/>
          <w:color w:val="333333"/>
          <w:sz w:val="22"/>
          <w:szCs w:val="22"/>
        </w:rPr>
      </w:pPr>
      <w:r w:rsidRPr="000B30F4">
        <w:rPr>
          <w:rStyle w:val="a4"/>
          <w:color w:val="333333"/>
          <w:sz w:val="22"/>
          <w:szCs w:val="22"/>
        </w:rPr>
        <w:t>Приёмы в учебной деятельности:</w:t>
      </w:r>
      <w:r w:rsidRPr="000B30F4">
        <w:rPr>
          <w:rStyle w:val="apple-converted-space"/>
          <w:rFonts w:eastAsia="Calibri"/>
          <w:color w:val="333333"/>
          <w:sz w:val="22"/>
          <w:szCs w:val="22"/>
        </w:rPr>
        <w:t> </w:t>
      </w:r>
    </w:p>
    <w:p w:rsidR="00665ECF" w:rsidRPr="000B30F4" w:rsidRDefault="00665ECF" w:rsidP="00665ECF">
      <w:pPr>
        <w:pStyle w:val="a3"/>
        <w:keepNext/>
        <w:keepLines/>
        <w:numPr>
          <w:ilvl w:val="0"/>
          <w:numId w:val="1"/>
        </w:numPr>
        <w:shd w:val="clear" w:color="auto" w:fill="FFFFFF"/>
        <w:spacing w:before="0" w:after="0"/>
        <w:rPr>
          <w:color w:val="333333"/>
          <w:sz w:val="22"/>
          <w:szCs w:val="22"/>
        </w:rPr>
      </w:pPr>
      <w:r w:rsidRPr="000B30F4">
        <w:rPr>
          <w:color w:val="333333"/>
          <w:sz w:val="22"/>
          <w:szCs w:val="22"/>
        </w:rPr>
        <w:t xml:space="preserve">воспроизводящая деятельность (известный исторический материал), </w:t>
      </w:r>
    </w:p>
    <w:p w:rsidR="00665ECF" w:rsidRPr="000B30F4" w:rsidRDefault="00665ECF" w:rsidP="00665ECF">
      <w:pPr>
        <w:pStyle w:val="a3"/>
        <w:keepNext/>
        <w:keepLines/>
        <w:numPr>
          <w:ilvl w:val="0"/>
          <w:numId w:val="1"/>
        </w:numPr>
        <w:shd w:val="clear" w:color="auto" w:fill="FFFFFF"/>
        <w:spacing w:before="0" w:after="0"/>
        <w:rPr>
          <w:color w:val="333333"/>
          <w:sz w:val="22"/>
          <w:szCs w:val="22"/>
        </w:rPr>
      </w:pPr>
      <w:r w:rsidRPr="000B30F4">
        <w:rPr>
          <w:color w:val="333333"/>
          <w:sz w:val="22"/>
          <w:szCs w:val="22"/>
        </w:rPr>
        <w:t xml:space="preserve">преобразующая деятельность (новый исторический материал), </w:t>
      </w:r>
    </w:p>
    <w:p w:rsidR="00665ECF" w:rsidRPr="000B30F4" w:rsidRDefault="00665ECF" w:rsidP="00665ECF">
      <w:pPr>
        <w:pStyle w:val="a3"/>
        <w:keepNext/>
        <w:keepLines/>
        <w:numPr>
          <w:ilvl w:val="0"/>
          <w:numId w:val="1"/>
        </w:numPr>
        <w:shd w:val="clear" w:color="auto" w:fill="FFFFFF"/>
        <w:spacing w:before="0" w:after="0"/>
        <w:rPr>
          <w:color w:val="333333"/>
          <w:sz w:val="22"/>
          <w:szCs w:val="22"/>
        </w:rPr>
      </w:pPr>
      <w:r w:rsidRPr="000B30F4">
        <w:rPr>
          <w:color w:val="333333"/>
          <w:sz w:val="22"/>
          <w:szCs w:val="22"/>
        </w:rPr>
        <w:t>творческая деятельность (новый исторический материал, новые способы деятельности, степень овладения приёмом учебной деятельности).</w:t>
      </w:r>
    </w:p>
    <w:p w:rsidR="00665ECF" w:rsidRPr="000B30F4" w:rsidRDefault="00665ECF" w:rsidP="00665ECF">
      <w:pPr>
        <w:pStyle w:val="a3"/>
        <w:keepNext/>
        <w:keepLines/>
        <w:shd w:val="clear" w:color="auto" w:fill="FFFFFF"/>
        <w:spacing w:before="0" w:after="0"/>
        <w:rPr>
          <w:rStyle w:val="apple-converted-space"/>
          <w:rFonts w:eastAsia="Calibri"/>
          <w:color w:val="333333"/>
          <w:sz w:val="22"/>
          <w:szCs w:val="22"/>
        </w:rPr>
      </w:pPr>
      <w:r w:rsidRPr="000B30F4">
        <w:rPr>
          <w:rStyle w:val="a4"/>
          <w:color w:val="333333"/>
          <w:sz w:val="22"/>
          <w:szCs w:val="22"/>
        </w:rPr>
        <w:t>Типы уроков:</w:t>
      </w:r>
      <w:r w:rsidRPr="000B30F4">
        <w:rPr>
          <w:rStyle w:val="apple-converted-space"/>
          <w:rFonts w:eastAsia="Calibri"/>
          <w:color w:val="333333"/>
          <w:sz w:val="22"/>
          <w:szCs w:val="22"/>
        </w:rPr>
        <w:t> </w:t>
      </w:r>
    </w:p>
    <w:p w:rsidR="00665ECF" w:rsidRPr="000B30F4" w:rsidRDefault="00665ECF" w:rsidP="00665ECF">
      <w:pPr>
        <w:pStyle w:val="a3"/>
        <w:keepNext/>
        <w:keepLines/>
        <w:numPr>
          <w:ilvl w:val="0"/>
          <w:numId w:val="2"/>
        </w:numPr>
        <w:shd w:val="clear" w:color="auto" w:fill="FFFFFF"/>
        <w:spacing w:before="0" w:after="0"/>
        <w:rPr>
          <w:color w:val="333333"/>
          <w:sz w:val="22"/>
          <w:szCs w:val="22"/>
        </w:rPr>
      </w:pPr>
      <w:r w:rsidRPr="000B30F4">
        <w:rPr>
          <w:color w:val="333333"/>
          <w:sz w:val="22"/>
          <w:szCs w:val="22"/>
        </w:rPr>
        <w:t>по отношению структурных звеньев обучения (вводный, урок изучения нового материала, комбинированный, контрольный, обобщения и систематизации знаний)</w:t>
      </w:r>
    </w:p>
    <w:p w:rsidR="00665ECF" w:rsidRPr="000B30F4" w:rsidRDefault="00665ECF" w:rsidP="00665ECF">
      <w:pPr>
        <w:pStyle w:val="a3"/>
        <w:keepNext/>
        <w:keepLines/>
        <w:numPr>
          <w:ilvl w:val="0"/>
          <w:numId w:val="2"/>
        </w:numPr>
        <w:shd w:val="clear" w:color="auto" w:fill="FFFFFF"/>
        <w:spacing w:before="0" w:after="0"/>
        <w:rPr>
          <w:color w:val="333333"/>
          <w:sz w:val="22"/>
          <w:szCs w:val="22"/>
        </w:rPr>
      </w:pPr>
      <w:r w:rsidRPr="000B30F4">
        <w:rPr>
          <w:color w:val="333333"/>
          <w:sz w:val="22"/>
          <w:szCs w:val="22"/>
        </w:rPr>
        <w:t xml:space="preserve"> по ведущему методу (видео-урок, лабораторное занятие) </w:t>
      </w:r>
    </w:p>
    <w:p w:rsidR="00665ECF" w:rsidRPr="000B30F4" w:rsidRDefault="00665ECF" w:rsidP="00665ECF">
      <w:pPr>
        <w:pStyle w:val="a3"/>
        <w:keepNext/>
        <w:keepLines/>
        <w:numPr>
          <w:ilvl w:val="0"/>
          <w:numId w:val="2"/>
        </w:numPr>
        <w:shd w:val="clear" w:color="auto" w:fill="FFFFFF"/>
        <w:spacing w:before="0" w:after="0"/>
        <w:rPr>
          <w:color w:val="333333"/>
          <w:sz w:val="22"/>
          <w:szCs w:val="22"/>
        </w:rPr>
      </w:pPr>
      <w:r w:rsidRPr="000B30F4">
        <w:rPr>
          <w:color w:val="333333"/>
          <w:sz w:val="22"/>
          <w:szCs w:val="22"/>
        </w:rPr>
        <w:t>по характеру деятельности (урок защиты проектов, урок обобщения, урок семинар, урок самостоятельного разбора темы по заданной программе)</w:t>
      </w:r>
    </w:p>
    <w:p w:rsidR="00665ECF" w:rsidRPr="000B30F4" w:rsidRDefault="00665ECF" w:rsidP="00665ECF">
      <w:pPr>
        <w:pStyle w:val="a3"/>
        <w:keepNext/>
        <w:keepLines/>
        <w:numPr>
          <w:ilvl w:val="0"/>
          <w:numId w:val="2"/>
        </w:numPr>
        <w:shd w:val="clear" w:color="auto" w:fill="FFFFFF"/>
        <w:spacing w:before="0" w:after="0"/>
        <w:rPr>
          <w:color w:val="333333"/>
          <w:sz w:val="22"/>
          <w:szCs w:val="22"/>
        </w:rPr>
      </w:pPr>
      <w:r w:rsidRPr="000B30F4">
        <w:rPr>
          <w:color w:val="333333"/>
          <w:sz w:val="22"/>
          <w:szCs w:val="22"/>
        </w:rPr>
        <w:t>по форме организации занятий (фронтальное, групповое, индивидуальное)</w:t>
      </w:r>
    </w:p>
    <w:p w:rsidR="00665ECF" w:rsidRPr="000B30F4" w:rsidRDefault="00665ECF" w:rsidP="00665ECF">
      <w:pPr>
        <w:pStyle w:val="a3"/>
        <w:keepNext/>
        <w:keepLines/>
        <w:shd w:val="clear" w:color="auto" w:fill="FFFFFF"/>
        <w:spacing w:before="0" w:after="0"/>
        <w:rPr>
          <w:b/>
          <w:color w:val="333333"/>
          <w:sz w:val="22"/>
          <w:szCs w:val="22"/>
        </w:rPr>
      </w:pPr>
      <w:r w:rsidRPr="000B30F4">
        <w:rPr>
          <w:b/>
          <w:color w:val="333333"/>
          <w:sz w:val="22"/>
          <w:szCs w:val="22"/>
        </w:rPr>
        <w:t>Виды деятельности:</w:t>
      </w:r>
    </w:p>
    <w:p w:rsidR="00665ECF" w:rsidRPr="000B30F4" w:rsidRDefault="00665ECF" w:rsidP="00665ECF">
      <w:pPr>
        <w:pStyle w:val="a3"/>
        <w:keepNext/>
        <w:keepLines/>
        <w:numPr>
          <w:ilvl w:val="0"/>
          <w:numId w:val="3"/>
        </w:numPr>
        <w:shd w:val="clear" w:color="auto" w:fill="FFFFFF"/>
        <w:spacing w:before="0" w:after="0"/>
        <w:rPr>
          <w:color w:val="333333"/>
          <w:sz w:val="22"/>
          <w:szCs w:val="22"/>
        </w:rPr>
      </w:pPr>
      <w:r w:rsidRPr="000B30F4">
        <w:rPr>
          <w:color w:val="333333"/>
          <w:sz w:val="22"/>
          <w:szCs w:val="22"/>
        </w:rPr>
        <w:t>проектная</w:t>
      </w:r>
    </w:p>
    <w:p w:rsidR="00665ECF" w:rsidRPr="000B30F4" w:rsidRDefault="00665ECF" w:rsidP="00665ECF">
      <w:pPr>
        <w:pStyle w:val="a3"/>
        <w:keepNext/>
        <w:keepLines/>
        <w:numPr>
          <w:ilvl w:val="0"/>
          <w:numId w:val="3"/>
        </w:numPr>
        <w:shd w:val="clear" w:color="auto" w:fill="FFFFFF"/>
        <w:spacing w:before="0" w:after="0"/>
        <w:rPr>
          <w:color w:val="333333"/>
          <w:sz w:val="22"/>
          <w:szCs w:val="22"/>
        </w:rPr>
      </w:pPr>
      <w:r w:rsidRPr="000B30F4">
        <w:rPr>
          <w:color w:val="333333"/>
          <w:sz w:val="22"/>
          <w:szCs w:val="22"/>
        </w:rPr>
        <w:t>исследовательская</w:t>
      </w:r>
    </w:p>
    <w:p w:rsidR="00665ECF" w:rsidRPr="000B30F4" w:rsidRDefault="00665ECF" w:rsidP="00665ECF">
      <w:pPr>
        <w:pStyle w:val="a3"/>
        <w:keepNext/>
        <w:keepLines/>
        <w:numPr>
          <w:ilvl w:val="0"/>
          <w:numId w:val="3"/>
        </w:numPr>
        <w:shd w:val="clear" w:color="auto" w:fill="FFFFFF"/>
        <w:spacing w:before="0" w:after="0"/>
        <w:rPr>
          <w:color w:val="333333"/>
          <w:sz w:val="22"/>
          <w:szCs w:val="22"/>
        </w:rPr>
      </w:pPr>
      <w:r w:rsidRPr="000B30F4">
        <w:rPr>
          <w:color w:val="333333"/>
          <w:sz w:val="22"/>
          <w:szCs w:val="22"/>
        </w:rPr>
        <w:t xml:space="preserve">организационная </w:t>
      </w:r>
    </w:p>
    <w:p w:rsidR="00D901D6" w:rsidRDefault="00D901D6">
      <w:bookmarkStart w:id="0" w:name="_GoBack"/>
      <w:bookmarkEnd w:id="0"/>
    </w:p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6BDA"/>
    <w:multiLevelType w:val="hybridMultilevel"/>
    <w:tmpl w:val="D07CB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A578C"/>
    <w:multiLevelType w:val="hybridMultilevel"/>
    <w:tmpl w:val="BE984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43176"/>
    <w:multiLevelType w:val="hybridMultilevel"/>
    <w:tmpl w:val="4D82027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724D4D14"/>
    <w:multiLevelType w:val="hybridMultilevel"/>
    <w:tmpl w:val="82209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ECF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65ECF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2C71B3-7D8D-4FED-8A30-CE02BC9F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ECF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65ECF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basedOn w:val="a0"/>
    <w:qFormat/>
    <w:rsid w:val="00665ECF"/>
    <w:rPr>
      <w:b/>
      <w:bCs/>
    </w:rPr>
  </w:style>
  <w:style w:type="character" w:customStyle="1" w:styleId="apple-converted-space">
    <w:name w:val="apple-converted-space"/>
    <w:basedOn w:val="a0"/>
    <w:rsid w:val="00665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2020-02-07T10:15:00Z</dcterms:created>
  <dcterms:modified xsi:type="dcterms:W3CDTF">2020-02-07T10:15:00Z</dcterms:modified>
</cp:coreProperties>
</file>